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9A" w:rsidRPr="00D562ED" w:rsidRDefault="00CC2797" w:rsidP="00CC2649">
      <w:pPr>
        <w:spacing w:after="0" w:line="216" w:lineRule="auto"/>
        <w:ind w:left="0" w:right="-23" w:firstLine="0"/>
        <w:rPr>
          <w:b/>
          <w:sz w:val="30"/>
          <w:szCs w:val="30"/>
        </w:rPr>
      </w:pPr>
      <w:r w:rsidRPr="00D562ED">
        <w:rPr>
          <w:b/>
          <w:sz w:val="30"/>
          <w:szCs w:val="30"/>
        </w:rPr>
        <w:t>Обоснование необходимости принятия экологических норм и правил ЭкоНиП «Охрана окружающей среды и природопользование.</w:t>
      </w:r>
    </w:p>
    <w:p w:rsidR="0009469A" w:rsidRPr="00D562ED" w:rsidRDefault="00CC2797" w:rsidP="00CC2649">
      <w:pPr>
        <w:spacing w:after="260" w:line="216" w:lineRule="auto"/>
        <w:ind w:left="0" w:right="-23" w:firstLine="0"/>
        <w:rPr>
          <w:b/>
          <w:sz w:val="30"/>
          <w:szCs w:val="30"/>
        </w:rPr>
      </w:pPr>
      <w:r w:rsidRPr="00D562ED">
        <w:rPr>
          <w:b/>
          <w:sz w:val="30"/>
          <w:szCs w:val="30"/>
        </w:rPr>
        <w:t>Правила проведения государственной экологической экспертизы, стратегической экологической оценки и оценки воздействия на окружающую среду»</w:t>
      </w:r>
    </w:p>
    <w:p w:rsidR="00CC2649" w:rsidRPr="00D562ED" w:rsidRDefault="00CC2797" w:rsidP="00CC2649">
      <w:pPr>
        <w:ind w:left="0" w:right="-23" w:firstLine="567"/>
        <w:rPr>
          <w:sz w:val="30"/>
          <w:szCs w:val="30"/>
        </w:rPr>
      </w:pPr>
      <w:r w:rsidRPr="00D562ED">
        <w:rPr>
          <w:sz w:val="30"/>
          <w:szCs w:val="30"/>
        </w:rPr>
        <w:t>Принятие настоящих экологических норм и правил обусловлено необходимостью приведения в соответствие технических нормативных правовых актов, регламентирующих проведение государственной экологической экспертизы и оценки воздействия на окружающую среду в рамках реализации положений Закона Республики Беларусь «Об охране окружающей среды», «О государственной экологической экспертизе, стратегической экологической экспертизе и оценке воздейс</w:t>
      </w:r>
      <w:r w:rsidR="00CC2649" w:rsidRPr="00D562ED">
        <w:rPr>
          <w:sz w:val="30"/>
          <w:szCs w:val="30"/>
        </w:rPr>
        <w:t>твия на окружающую среду», а такж</w:t>
      </w:r>
      <w:r w:rsidRPr="00D562ED">
        <w:rPr>
          <w:sz w:val="30"/>
          <w:szCs w:val="30"/>
        </w:rPr>
        <w:t>е постановления Совета Министров Республики Беларусь от 19.01</w:t>
      </w:r>
      <w:r w:rsidR="0092253C" w:rsidRPr="00D562ED">
        <w:rPr>
          <w:sz w:val="30"/>
          <w:szCs w:val="30"/>
        </w:rPr>
        <w:t>.</w:t>
      </w:r>
      <w:r w:rsidRPr="00D562ED">
        <w:rPr>
          <w:sz w:val="30"/>
          <w:szCs w:val="30"/>
        </w:rPr>
        <w:t>2017 № 47 «О некоторых мерах по реализации Закона Республики Беларусь от 18 июля 2016 года «О государственной экологической экспертизе, стратегической экологической оценке и оценке воздействия на окружающую среду», а также утвержденных им положений о порядке проведения государственной экологической экспертизы, оценки воздействия на окружающую среду и стратегической экологической оценки.</w:t>
      </w:r>
    </w:p>
    <w:p w:rsidR="0056789A" w:rsidRPr="00D562ED" w:rsidRDefault="0056789A" w:rsidP="0092253C">
      <w:pPr>
        <w:spacing w:after="0" w:line="216" w:lineRule="auto"/>
        <w:ind w:left="0" w:right="-23" w:firstLine="567"/>
        <w:rPr>
          <w:sz w:val="30"/>
          <w:szCs w:val="30"/>
        </w:rPr>
      </w:pPr>
      <w:r w:rsidRPr="00D562ED">
        <w:rPr>
          <w:sz w:val="30"/>
          <w:szCs w:val="30"/>
        </w:rPr>
        <w:t>ЭкоНиП 17.</w:t>
      </w:r>
      <w:r w:rsidRPr="00D562ED">
        <w:rPr>
          <w:sz w:val="30"/>
          <w:szCs w:val="30"/>
          <w:lang w:val="en-US"/>
        </w:rPr>
        <w:t>xx</w:t>
      </w:r>
      <w:r w:rsidRPr="00D562ED">
        <w:rPr>
          <w:sz w:val="30"/>
          <w:szCs w:val="30"/>
        </w:rPr>
        <w:t>-</w:t>
      </w:r>
      <w:r w:rsidRPr="00D562ED">
        <w:rPr>
          <w:sz w:val="30"/>
          <w:szCs w:val="30"/>
          <w:lang w:val="en-US"/>
        </w:rPr>
        <w:t>xx</w:t>
      </w:r>
      <w:r w:rsidRPr="00D562ED">
        <w:rPr>
          <w:sz w:val="30"/>
          <w:szCs w:val="30"/>
        </w:rPr>
        <w:t>-20</w:t>
      </w:r>
      <w:r w:rsidRPr="00D562ED">
        <w:rPr>
          <w:sz w:val="30"/>
          <w:szCs w:val="30"/>
          <w:lang w:val="en-US"/>
        </w:rPr>
        <w:t>xx</w:t>
      </w:r>
      <w:r w:rsidRPr="00D562ED">
        <w:rPr>
          <w:sz w:val="30"/>
          <w:szCs w:val="30"/>
        </w:rPr>
        <w:t xml:space="preserve"> «Охрана окружающей среды и природопользования. Правила проведения государственной экологической экспертизы, стратегической экологической оценки и оценки воздействия на окружающую среду» будет состоять из пяти самостоятельных разделов, оформленных отдельными частями:</w:t>
      </w:r>
    </w:p>
    <w:p w:rsidR="0009469A" w:rsidRPr="00D562ED" w:rsidRDefault="00F2763A" w:rsidP="0056789A">
      <w:pPr>
        <w:spacing w:after="0" w:line="216" w:lineRule="auto"/>
        <w:ind w:left="0" w:right="-23" w:firstLine="567"/>
        <w:rPr>
          <w:sz w:val="30"/>
          <w:szCs w:val="30"/>
        </w:rPr>
      </w:pPr>
      <w:r w:rsidRPr="00D562ED">
        <w:rPr>
          <w:b/>
          <w:sz w:val="30"/>
          <w:szCs w:val="30"/>
        </w:rPr>
        <w:t xml:space="preserve">Часть 1. </w:t>
      </w:r>
      <w:r w:rsidR="00CC2649" w:rsidRPr="00D562ED">
        <w:rPr>
          <w:b/>
          <w:sz w:val="30"/>
          <w:szCs w:val="30"/>
        </w:rPr>
        <w:t>П</w:t>
      </w:r>
      <w:r w:rsidR="00CC2797" w:rsidRPr="00D562ED">
        <w:rPr>
          <w:b/>
          <w:sz w:val="30"/>
          <w:szCs w:val="30"/>
        </w:rPr>
        <w:t>равила</w:t>
      </w:r>
      <w:r w:rsidR="0056789A" w:rsidRPr="00D562ED">
        <w:rPr>
          <w:b/>
          <w:sz w:val="30"/>
          <w:szCs w:val="30"/>
        </w:rPr>
        <w:t xml:space="preserve"> </w:t>
      </w:r>
      <w:r w:rsidR="00CC2797" w:rsidRPr="00D562ED">
        <w:rPr>
          <w:b/>
          <w:sz w:val="30"/>
          <w:szCs w:val="30"/>
        </w:rPr>
        <w:t>оценки влияния планируемой хозяйственной и иной деятельности на компоненты природной</w:t>
      </w:r>
      <w:r w:rsidR="00CC2649" w:rsidRPr="00D562ED">
        <w:rPr>
          <w:b/>
          <w:sz w:val="30"/>
          <w:szCs w:val="30"/>
        </w:rPr>
        <w:t xml:space="preserve"> среды при разработке</w:t>
      </w:r>
      <w:r w:rsidR="00CC2797" w:rsidRPr="00D562ED">
        <w:rPr>
          <w:b/>
          <w:sz w:val="30"/>
          <w:szCs w:val="30"/>
        </w:rPr>
        <w:t xml:space="preserve"> </w:t>
      </w:r>
      <w:r w:rsidR="00CC2649" w:rsidRPr="00D562ED">
        <w:rPr>
          <w:b/>
          <w:sz w:val="30"/>
          <w:szCs w:val="30"/>
        </w:rPr>
        <w:t>разделов «Охрана окружающей среды»</w:t>
      </w:r>
      <w:r w:rsidR="0056789A" w:rsidRPr="00D562ED">
        <w:rPr>
          <w:sz w:val="30"/>
          <w:szCs w:val="30"/>
        </w:rPr>
        <w:t xml:space="preserve"> устанавлива</w:t>
      </w:r>
      <w:r w:rsidR="0092253C" w:rsidRPr="00D562ED">
        <w:rPr>
          <w:sz w:val="30"/>
          <w:szCs w:val="30"/>
        </w:rPr>
        <w:t>е</w:t>
      </w:r>
      <w:r w:rsidR="0056789A" w:rsidRPr="00D562ED">
        <w:rPr>
          <w:sz w:val="30"/>
          <w:szCs w:val="30"/>
        </w:rPr>
        <w:t>т</w:t>
      </w:r>
      <w:r w:rsidR="00CC2649" w:rsidRPr="00D562ED">
        <w:rPr>
          <w:sz w:val="30"/>
          <w:szCs w:val="30"/>
        </w:rPr>
        <w:t xml:space="preserve"> </w:t>
      </w:r>
      <w:r w:rsidR="0056789A" w:rsidRPr="00D562ED">
        <w:rPr>
          <w:sz w:val="30"/>
          <w:szCs w:val="30"/>
        </w:rPr>
        <w:t xml:space="preserve">требования по подготовке </w:t>
      </w:r>
      <w:r w:rsidR="00CC2797" w:rsidRPr="00D562ED">
        <w:rPr>
          <w:sz w:val="30"/>
          <w:szCs w:val="30"/>
        </w:rPr>
        <w:t>проектной</w:t>
      </w:r>
      <w:r w:rsidR="0056789A" w:rsidRPr="00D562ED">
        <w:rPr>
          <w:sz w:val="30"/>
          <w:szCs w:val="30"/>
        </w:rPr>
        <w:t xml:space="preserve"> и иной</w:t>
      </w:r>
      <w:r w:rsidR="00CC2797" w:rsidRPr="00D562ED">
        <w:rPr>
          <w:sz w:val="30"/>
          <w:szCs w:val="30"/>
        </w:rPr>
        <w:t xml:space="preserve"> </w:t>
      </w:r>
      <w:r w:rsidR="00CC2649" w:rsidRPr="00D562ED">
        <w:rPr>
          <w:sz w:val="30"/>
          <w:szCs w:val="30"/>
        </w:rPr>
        <w:t>до</w:t>
      </w:r>
      <w:r w:rsidR="00CC2797" w:rsidRPr="00D562ED">
        <w:rPr>
          <w:sz w:val="30"/>
          <w:szCs w:val="30"/>
        </w:rPr>
        <w:t>кументации на ст</w:t>
      </w:r>
      <w:r w:rsidR="0056789A" w:rsidRPr="00D562ED">
        <w:rPr>
          <w:sz w:val="30"/>
          <w:szCs w:val="30"/>
        </w:rPr>
        <w:t xml:space="preserve">роительство, реконструкцию, ремонт и благоустройство </w:t>
      </w:r>
      <w:r w:rsidR="00CC2649" w:rsidRPr="00D562ED">
        <w:rPr>
          <w:sz w:val="30"/>
          <w:szCs w:val="30"/>
        </w:rPr>
        <w:t xml:space="preserve">объектов, а также проектной </w:t>
      </w:r>
      <w:r w:rsidR="00CC2797" w:rsidRPr="00D562ED">
        <w:rPr>
          <w:sz w:val="30"/>
          <w:szCs w:val="30"/>
        </w:rPr>
        <w:t xml:space="preserve">документации на мобильные (передвижные) </w:t>
      </w:r>
      <w:r w:rsidR="00CC2649" w:rsidRPr="00D562ED">
        <w:rPr>
          <w:sz w:val="30"/>
          <w:szCs w:val="30"/>
        </w:rPr>
        <w:t>установки (комплексы) – (далее –</w:t>
      </w:r>
      <w:r w:rsidR="00CC2797" w:rsidRPr="00D562ED">
        <w:rPr>
          <w:sz w:val="30"/>
          <w:szCs w:val="30"/>
        </w:rPr>
        <w:t xml:space="preserve"> проектная документация) в целях обеспечения экологической безопасности планируемой хозяйственной и иной деятельности (далее – планируемая деятельность).</w:t>
      </w:r>
    </w:p>
    <w:p w:rsidR="0009469A" w:rsidRPr="00D562ED" w:rsidRDefault="00F2763A" w:rsidP="00CC2649">
      <w:pPr>
        <w:ind w:left="0" w:right="-23" w:firstLine="567"/>
        <w:rPr>
          <w:sz w:val="30"/>
          <w:szCs w:val="30"/>
        </w:rPr>
      </w:pPr>
      <w:r w:rsidRPr="00D562ED">
        <w:rPr>
          <w:b/>
          <w:sz w:val="30"/>
          <w:szCs w:val="30"/>
        </w:rPr>
        <w:t xml:space="preserve">Часть </w:t>
      </w:r>
      <w:r w:rsidR="00CC2649" w:rsidRPr="00D562ED">
        <w:rPr>
          <w:b/>
          <w:sz w:val="30"/>
          <w:szCs w:val="30"/>
        </w:rPr>
        <w:t>2.</w:t>
      </w:r>
      <w:r w:rsidR="00CC2797" w:rsidRPr="00D562ED">
        <w:rPr>
          <w:sz w:val="30"/>
          <w:szCs w:val="30"/>
        </w:rPr>
        <w:t xml:space="preserve"> </w:t>
      </w:r>
      <w:r w:rsidR="0056789A" w:rsidRPr="00D562ED">
        <w:rPr>
          <w:b/>
          <w:sz w:val="30"/>
          <w:szCs w:val="30"/>
        </w:rPr>
        <w:t xml:space="preserve">Правила проведения оценки воздействия на окружающую среду (ОВОС) </w:t>
      </w:r>
      <w:r w:rsidR="0056789A" w:rsidRPr="00D562ED">
        <w:rPr>
          <w:sz w:val="30"/>
          <w:szCs w:val="30"/>
        </w:rPr>
        <w:t>устанавлива</w:t>
      </w:r>
      <w:r w:rsidR="0092253C" w:rsidRPr="00D562ED">
        <w:rPr>
          <w:sz w:val="30"/>
          <w:szCs w:val="30"/>
        </w:rPr>
        <w:t>е</w:t>
      </w:r>
      <w:r w:rsidR="0056789A" w:rsidRPr="00D562ED">
        <w:rPr>
          <w:sz w:val="30"/>
          <w:szCs w:val="30"/>
        </w:rPr>
        <w:t>т требования по подготовке отчета об ОВОС,</w:t>
      </w:r>
      <w:r w:rsidR="00CC2797" w:rsidRPr="00D562ED">
        <w:rPr>
          <w:sz w:val="30"/>
          <w:szCs w:val="30"/>
        </w:rPr>
        <w:t xml:space="preserve"> в том числе с учетом возможного трансграничного воздействия планируемой деятельности и в целях обеспечения </w:t>
      </w:r>
      <w:r w:rsidR="00CC2649" w:rsidRPr="00D562ED">
        <w:rPr>
          <w:sz w:val="30"/>
          <w:szCs w:val="30"/>
        </w:rPr>
        <w:t>экологической безопасности</w:t>
      </w:r>
      <w:r w:rsidR="00CC2797" w:rsidRPr="00D562ED">
        <w:rPr>
          <w:sz w:val="30"/>
          <w:szCs w:val="30"/>
        </w:rPr>
        <w:t xml:space="preserve"> планируемо</w:t>
      </w:r>
      <w:bookmarkStart w:id="0" w:name="_GoBack"/>
      <w:bookmarkEnd w:id="0"/>
      <w:r w:rsidR="00CC2797" w:rsidRPr="00D562ED">
        <w:rPr>
          <w:sz w:val="30"/>
          <w:szCs w:val="30"/>
        </w:rPr>
        <w:t>й деятельности.</w:t>
      </w:r>
    </w:p>
    <w:p w:rsidR="0092253C" w:rsidRPr="00D562ED" w:rsidRDefault="0056789A" w:rsidP="0092253C">
      <w:pPr>
        <w:ind w:left="0" w:right="-23" w:firstLine="567"/>
        <w:rPr>
          <w:sz w:val="30"/>
          <w:szCs w:val="30"/>
        </w:rPr>
      </w:pPr>
      <w:r w:rsidRPr="00D562ED">
        <w:rPr>
          <w:b/>
          <w:sz w:val="30"/>
          <w:szCs w:val="30"/>
        </w:rPr>
        <w:lastRenderedPageBreak/>
        <w:t xml:space="preserve">Часть </w:t>
      </w:r>
      <w:r w:rsidR="00CC2649" w:rsidRPr="00D562ED">
        <w:rPr>
          <w:b/>
          <w:sz w:val="30"/>
          <w:szCs w:val="30"/>
        </w:rPr>
        <w:t>3.</w:t>
      </w:r>
      <w:r w:rsidR="00CC2797" w:rsidRPr="00D562ED">
        <w:rPr>
          <w:b/>
          <w:sz w:val="30"/>
          <w:szCs w:val="30"/>
        </w:rPr>
        <w:t xml:space="preserve"> </w:t>
      </w:r>
      <w:r w:rsidRPr="00D562ED">
        <w:rPr>
          <w:b/>
          <w:sz w:val="30"/>
          <w:szCs w:val="30"/>
        </w:rPr>
        <w:t>Правила проведения стратегической экологической оценки (СЭО)</w:t>
      </w:r>
      <w:r w:rsidRPr="00D562ED">
        <w:rPr>
          <w:sz w:val="30"/>
          <w:szCs w:val="30"/>
        </w:rPr>
        <w:t xml:space="preserve"> </w:t>
      </w:r>
      <w:r w:rsidR="0092253C" w:rsidRPr="00D562ED">
        <w:rPr>
          <w:sz w:val="30"/>
          <w:szCs w:val="30"/>
        </w:rPr>
        <w:t>устанавливае</w:t>
      </w:r>
      <w:r w:rsidRPr="00D562ED">
        <w:rPr>
          <w:sz w:val="30"/>
          <w:szCs w:val="30"/>
        </w:rPr>
        <w:t xml:space="preserve">т требования по подготовке доклада по СЭО, </w:t>
      </w:r>
      <w:r w:rsidR="00CC2797" w:rsidRPr="00D562ED">
        <w:rPr>
          <w:sz w:val="30"/>
          <w:szCs w:val="30"/>
        </w:rPr>
        <w:t>в том числе с учетом возможного трансграничного воздействия планируемой деятельности (</w:t>
      </w:r>
      <w:r w:rsidR="0092253C" w:rsidRPr="00D562ED">
        <w:rPr>
          <w:sz w:val="30"/>
          <w:szCs w:val="30"/>
        </w:rPr>
        <w:t xml:space="preserve">далее планируемая деятельность) </w:t>
      </w:r>
      <w:r w:rsidR="00946B9B" w:rsidRPr="00D562ED">
        <w:rPr>
          <w:sz w:val="30"/>
          <w:szCs w:val="30"/>
        </w:rPr>
        <w:t xml:space="preserve">в соответствии с </w:t>
      </w:r>
      <w:r w:rsidR="00CC2797" w:rsidRPr="00D562ED">
        <w:rPr>
          <w:sz w:val="30"/>
          <w:szCs w:val="30"/>
        </w:rPr>
        <w:t>п.20 «Положения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оценки»</w:t>
      </w:r>
      <w:r w:rsidR="00946B9B" w:rsidRPr="00D562ED">
        <w:rPr>
          <w:sz w:val="30"/>
          <w:szCs w:val="30"/>
        </w:rPr>
        <w:t xml:space="preserve"> </w:t>
      </w:r>
      <w:r w:rsidR="00CC2797" w:rsidRPr="00D562ED">
        <w:rPr>
          <w:sz w:val="30"/>
          <w:szCs w:val="30"/>
        </w:rPr>
        <w:t xml:space="preserve"> в целях обеспечения </w:t>
      </w:r>
      <w:r w:rsidR="00CC2649" w:rsidRPr="00D562ED">
        <w:rPr>
          <w:sz w:val="30"/>
          <w:szCs w:val="30"/>
        </w:rPr>
        <w:t xml:space="preserve">экологической </w:t>
      </w:r>
      <w:r w:rsidR="00CC2797" w:rsidRPr="00D562ED">
        <w:rPr>
          <w:sz w:val="30"/>
          <w:szCs w:val="30"/>
        </w:rPr>
        <w:t>безопасности планируемой деятельности</w:t>
      </w:r>
      <w:r w:rsidR="00946B9B" w:rsidRPr="00D562ED">
        <w:rPr>
          <w:sz w:val="30"/>
          <w:szCs w:val="30"/>
        </w:rPr>
        <w:t>.</w:t>
      </w:r>
      <w:r w:rsidR="00CC2797" w:rsidRPr="00D562ED">
        <w:rPr>
          <w:sz w:val="30"/>
          <w:szCs w:val="30"/>
        </w:rPr>
        <w:t xml:space="preserve"> Кроме того, экологическими нормами и правилами </w:t>
      </w:r>
      <w:r w:rsidR="00946B9B" w:rsidRPr="00D562ED">
        <w:rPr>
          <w:sz w:val="30"/>
          <w:szCs w:val="30"/>
        </w:rPr>
        <w:t>определяются критерии и</w:t>
      </w:r>
      <w:r w:rsidR="00CC2797" w:rsidRPr="00D562ED">
        <w:rPr>
          <w:sz w:val="30"/>
          <w:szCs w:val="30"/>
        </w:rPr>
        <w:t xml:space="preserve"> </w:t>
      </w:r>
      <w:r w:rsidR="00946B9B" w:rsidRPr="00D562ED">
        <w:rPr>
          <w:sz w:val="30"/>
          <w:szCs w:val="30"/>
        </w:rPr>
        <w:t>требования</w:t>
      </w:r>
      <w:r w:rsidR="00CC2797" w:rsidRPr="00D562ED">
        <w:rPr>
          <w:sz w:val="30"/>
          <w:szCs w:val="30"/>
        </w:rPr>
        <w:t xml:space="preserve"> к составу экологического доклада по </w:t>
      </w:r>
      <w:r w:rsidR="00946B9B" w:rsidRPr="00D562ED">
        <w:rPr>
          <w:sz w:val="30"/>
          <w:szCs w:val="30"/>
        </w:rPr>
        <w:t>СЭО.</w:t>
      </w:r>
    </w:p>
    <w:p w:rsidR="0009469A" w:rsidRPr="00D562ED" w:rsidRDefault="0092253C" w:rsidP="0092253C">
      <w:pPr>
        <w:ind w:left="0" w:right="-23" w:firstLine="567"/>
        <w:rPr>
          <w:sz w:val="30"/>
          <w:szCs w:val="30"/>
        </w:rPr>
      </w:pPr>
      <w:r w:rsidRPr="00D562ED">
        <w:rPr>
          <w:b/>
          <w:sz w:val="30"/>
          <w:szCs w:val="30"/>
        </w:rPr>
        <w:t>В настоящее время данный раздел находится в стадии разработки и будет представлен позднее дополнительно для согласования.</w:t>
      </w:r>
    </w:p>
    <w:p w:rsidR="0009469A" w:rsidRPr="00D562ED" w:rsidRDefault="00CC2797" w:rsidP="00F2763A">
      <w:pPr>
        <w:ind w:left="0" w:right="-23" w:firstLine="567"/>
        <w:rPr>
          <w:sz w:val="30"/>
          <w:szCs w:val="30"/>
        </w:rPr>
      </w:pPr>
      <w:r w:rsidRPr="00D562ED">
        <w:rPr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0" wp14:anchorId="39C66852" wp14:editId="0B9CEABC">
            <wp:simplePos x="0" y="0"/>
            <wp:positionH relativeFrom="page">
              <wp:posOffset>7219189</wp:posOffset>
            </wp:positionH>
            <wp:positionV relativeFrom="page">
              <wp:posOffset>1499616</wp:posOffset>
            </wp:positionV>
            <wp:extent cx="22859" cy="50292"/>
            <wp:effectExtent l="0" t="0" r="0" b="0"/>
            <wp:wrapSquare wrapText="bothSides"/>
            <wp:docPr id="4007" name="Picture 4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" name="Picture 40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63A" w:rsidRPr="00D562ED">
        <w:rPr>
          <w:b/>
          <w:sz w:val="30"/>
          <w:szCs w:val="30"/>
        </w:rPr>
        <w:t xml:space="preserve">Часть 4. </w:t>
      </w:r>
      <w:r w:rsidRPr="00D562ED">
        <w:rPr>
          <w:b/>
          <w:sz w:val="30"/>
          <w:szCs w:val="30"/>
        </w:rPr>
        <w:t>Правила расчета оценки эффективности природоохранного мероприятия</w:t>
      </w:r>
      <w:r w:rsidRPr="00D562ED">
        <w:rPr>
          <w:sz w:val="30"/>
          <w:szCs w:val="30"/>
        </w:rPr>
        <w:t xml:space="preserve"> устанавливает порядок</w:t>
      </w:r>
      <w:r w:rsidR="00CC2649" w:rsidRPr="00D562ED">
        <w:rPr>
          <w:sz w:val="30"/>
          <w:szCs w:val="30"/>
        </w:rPr>
        <w:t xml:space="preserve"> расчета </w:t>
      </w:r>
      <w:r w:rsidRPr="00D562ED">
        <w:rPr>
          <w:sz w:val="30"/>
          <w:szCs w:val="30"/>
        </w:rPr>
        <w:t xml:space="preserve">показателей оценки эффективности природоохранного мероприятия </w:t>
      </w:r>
      <w:r w:rsidR="00CC2649" w:rsidRPr="00D562ED">
        <w:rPr>
          <w:sz w:val="30"/>
          <w:szCs w:val="30"/>
        </w:rPr>
        <w:t xml:space="preserve">для </w:t>
      </w:r>
      <w:r w:rsidRPr="00D562ED">
        <w:rPr>
          <w:sz w:val="30"/>
          <w:szCs w:val="30"/>
        </w:rPr>
        <w:t>реализации п.п.8.28, 9.2. «Положения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экспертизы», п.п.4.2, 5.7 «Положения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среду».</w:t>
      </w:r>
    </w:p>
    <w:p w:rsidR="0009469A" w:rsidRPr="00D562ED" w:rsidRDefault="00F2763A" w:rsidP="00F2763A">
      <w:pPr>
        <w:ind w:left="0" w:right="-23" w:firstLine="567"/>
        <w:rPr>
          <w:sz w:val="30"/>
          <w:szCs w:val="30"/>
        </w:rPr>
      </w:pPr>
      <w:r w:rsidRPr="00D562ED">
        <w:rPr>
          <w:b/>
          <w:sz w:val="30"/>
          <w:szCs w:val="30"/>
        </w:rPr>
        <w:t xml:space="preserve">Часть </w:t>
      </w:r>
      <w:r w:rsidR="00CC2649" w:rsidRPr="00D562ED">
        <w:rPr>
          <w:b/>
          <w:sz w:val="30"/>
          <w:szCs w:val="30"/>
        </w:rPr>
        <w:t xml:space="preserve">5. </w:t>
      </w:r>
      <w:r w:rsidR="00CC2797" w:rsidRPr="00D562ED">
        <w:rPr>
          <w:b/>
          <w:sz w:val="30"/>
          <w:szCs w:val="30"/>
        </w:rPr>
        <w:t>Правила расчет выгод и затрат при планировании хозяйственной и иной деятельности, в процессе которой используются природные ресурсы и оказывается воздействие на окружающую среду</w:t>
      </w:r>
      <w:r w:rsidR="00CC2797" w:rsidRPr="00D562ED">
        <w:rPr>
          <w:sz w:val="30"/>
          <w:szCs w:val="30"/>
        </w:rPr>
        <w:t xml:space="preserve"> устанавливает порядок расчета выгод и затрат при планировании деятельности, в процессе которой используются природные ресурсы и оказывается воздействие на окружающую среду в целях применения при проведении стратегической экологической оценки, оценки воздействия на окружающую среду, при разработке </w:t>
      </w:r>
      <w:proofErr w:type="spellStart"/>
      <w:r w:rsidR="00CC2797" w:rsidRPr="00D562ED">
        <w:rPr>
          <w:sz w:val="30"/>
          <w:szCs w:val="30"/>
        </w:rPr>
        <w:t>предпроектной</w:t>
      </w:r>
      <w:proofErr w:type="spellEnd"/>
      <w:r w:rsidR="00CC2797" w:rsidRPr="00D562ED">
        <w:rPr>
          <w:sz w:val="30"/>
          <w:szCs w:val="30"/>
        </w:rPr>
        <w:t xml:space="preserve"> (</w:t>
      </w:r>
      <w:proofErr w:type="spellStart"/>
      <w:r w:rsidR="00CC2797" w:rsidRPr="00D562ED">
        <w:rPr>
          <w:sz w:val="30"/>
          <w:szCs w:val="30"/>
        </w:rPr>
        <w:t>прединвестиционной</w:t>
      </w:r>
      <w:proofErr w:type="spellEnd"/>
      <w:r w:rsidR="00CC2797" w:rsidRPr="00D562ED">
        <w:rPr>
          <w:sz w:val="30"/>
          <w:szCs w:val="30"/>
        </w:rPr>
        <w:t>) документации.</w:t>
      </w:r>
    </w:p>
    <w:p w:rsidR="0009469A" w:rsidRPr="00D562ED" w:rsidRDefault="00CC2649" w:rsidP="00CC2649">
      <w:pPr>
        <w:tabs>
          <w:tab w:val="center" w:pos="2174"/>
          <w:tab w:val="center" w:pos="9076"/>
        </w:tabs>
        <w:spacing w:after="35" w:line="226" w:lineRule="auto"/>
        <w:ind w:left="0" w:right="-23" w:firstLine="0"/>
        <w:jc w:val="left"/>
        <w:rPr>
          <w:sz w:val="30"/>
          <w:szCs w:val="30"/>
        </w:rPr>
      </w:pPr>
      <w:r w:rsidRPr="00D562ED">
        <w:rPr>
          <w:sz w:val="30"/>
          <w:szCs w:val="30"/>
        </w:rPr>
        <w:tab/>
      </w:r>
    </w:p>
    <w:sectPr w:rsidR="0009469A" w:rsidRPr="00D562ED" w:rsidSect="00CC2649">
      <w:pgSz w:w="11902" w:h="16834"/>
      <w:pgMar w:top="1701" w:right="987" w:bottom="16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9A"/>
    <w:rsid w:val="0009469A"/>
    <w:rsid w:val="0056789A"/>
    <w:rsid w:val="0092253C"/>
    <w:rsid w:val="00946B9B"/>
    <w:rsid w:val="00CC2649"/>
    <w:rsid w:val="00CC2797"/>
    <w:rsid w:val="00D562ED"/>
    <w:rsid w:val="00F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FCB63-91AB-4ABF-B19F-A0367FD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22" w:lineRule="auto"/>
      <w:ind w:left="1390" w:right="36" w:firstLine="29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- Переводчик</dc:creator>
  <cp:keywords/>
  <cp:lastModifiedBy>АДМ - Переводчик</cp:lastModifiedBy>
  <cp:revision>3</cp:revision>
  <dcterms:created xsi:type="dcterms:W3CDTF">2018-09-26T11:44:00Z</dcterms:created>
  <dcterms:modified xsi:type="dcterms:W3CDTF">2018-09-26T11:49:00Z</dcterms:modified>
</cp:coreProperties>
</file>